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08F6" w14:textId="640EC58B" w:rsidR="008844AA" w:rsidRDefault="00EB7B11" w:rsidP="008844AA">
      <w:pPr>
        <w:spacing w:after="0" w:line="288" w:lineRule="auto"/>
        <w:rPr>
          <w:b/>
        </w:rPr>
      </w:pPr>
      <w:bookmarkStart w:id="0" w:name="_GoBack"/>
      <w:bookmarkEnd w:id="0"/>
      <w:r>
        <w:rPr>
          <w:b/>
        </w:rPr>
        <w:t xml:space="preserve">Verslag van </w:t>
      </w:r>
      <w:r w:rsidR="008844AA">
        <w:rPr>
          <w:b/>
        </w:rPr>
        <w:t>Themabijeenkomst Afwegen</w:t>
      </w:r>
    </w:p>
    <w:p w14:paraId="1279910C" w14:textId="21F7F57F" w:rsidR="008844AA" w:rsidRDefault="008844AA" w:rsidP="008844AA">
      <w:pPr>
        <w:spacing w:after="0" w:line="288" w:lineRule="auto"/>
        <w:rPr>
          <w:b/>
        </w:rPr>
      </w:pPr>
      <w:r>
        <w:rPr>
          <w:b/>
        </w:rPr>
        <w:t>Leerplatform MIRT</w:t>
      </w:r>
    </w:p>
    <w:p w14:paraId="7C46894F" w14:textId="63A5EDFF" w:rsidR="008844AA" w:rsidRDefault="008844AA" w:rsidP="008844AA"/>
    <w:p w14:paraId="64785C01" w14:textId="24EACBA9" w:rsidR="00E73A49" w:rsidRDefault="008844AA" w:rsidP="008844AA">
      <w:r>
        <w:t xml:space="preserve">Donderdag 12 april </w:t>
      </w:r>
      <w:r w:rsidR="00F35134">
        <w:t xml:space="preserve">2018 </w:t>
      </w:r>
      <w:r>
        <w:t xml:space="preserve">hebben programmamanagers van uiteenlopende programma’s (regionale </w:t>
      </w:r>
      <w:r w:rsidR="00637F7A">
        <w:t>bereikbaarheid</w:t>
      </w:r>
      <w:r>
        <w:t xml:space="preserve">sprogramma’s in het kader van het MIRT, OV toekomstbeeld, Mobiliteitsfonds </w:t>
      </w:r>
      <w:proofErr w:type="spellStart"/>
      <w:r>
        <w:t>etc</w:t>
      </w:r>
      <w:proofErr w:type="spellEnd"/>
      <w:r>
        <w:t xml:space="preserve">) met elkaar gesproken over afwegen in hun programma’s. </w:t>
      </w:r>
      <w:r w:rsidR="00014F2C">
        <w:t xml:space="preserve">Pauline Wortelboer van het KiM en Henk Meurs van MU Consult hebben inspirerende introducties verzorgd voorafgaand aan de inhoudelijke verdieping. </w:t>
      </w:r>
    </w:p>
    <w:p w14:paraId="42DD2EA9" w14:textId="651BB0E5" w:rsidR="00E73A49" w:rsidRPr="0038257D" w:rsidRDefault="00E73A49" w:rsidP="0038257D">
      <w:pPr>
        <w:pStyle w:val="Lijstalinea"/>
        <w:numPr>
          <w:ilvl w:val="0"/>
          <w:numId w:val="5"/>
        </w:numPr>
        <w:ind w:left="426" w:hanging="426"/>
        <w:rPr>
          <w:u w:val="single"/>
        </w:rPr>
      </w:pPr>
      <w:r w:rsidRPr="0038257D">
        <w:rPr>
          <w:u w:val="single"/>
        </w:rPr>
        <w:t>Doel</w:t>
      </w:r>
      <w:r w:rsidR="00014F2C" w:rsidRPr="0038257D">
        <w:rPr>
          <w:u w:val="single"/>
        </w:rPr>
        <w:t>en van</w:t>
      </w:r>
      <w:r w:rsidRPr="0038257D">
        <w:rPr>
          <w:u w:val="single"/>
        </w:rPr>
        <w:t xml:space="preserve"> afwegen</w:t>
      </w:r>
    </w:p>
    <w:p w14:paraId="7BC66C21" w14:textId="235054A8" w:rsidR="003F62AB" w:rsidRDefault="008844AA" w:rsidP="008844AA">
      <w:r>
        <w:t>Voor het redeneren vanuit een gezamenlijk vertrekpunt is gestart met het formuleren van het (</w:t>
      </w:r>
      <w:r w:rsidR="003F62AB">
        <w:t>b</w:t>
      </w:r>
      <w:r>
        <w:t xml:space="preserve">eoogde) doel van afwegen in </w:t>
      </w:r>
      <w:r w:rsidR="003F62AB">
        <w:t>ieders</w:t>
      </w:r>
      <w:r>
        <w:t xml:space="preserve"> eigen programma. </w:t>
      </w:r>
      <w:r w:rsidR="003F62AB">
        <w:t>Uit deze inventarisatie blijkt dat afwegen</w:t>
      </w:r>
      <w:r w:rsidR="00E73A49">
        <w:t xml:space="preserve"> en een afweegkader</w:t>
      </w:r>
      <w:r w:rsidR="003F62AB">
        <w:t>:</w:t>
      </w:r>
    </w:p>
    <w:p w14:paraId="26B08FF8" w14:textId="4A26DBA3" w:rsidR="00E73A49" w:rsidRDefault="00E73A49" w:rsidP="00E73A49">
      <w:pPr>
        <w:pStyle w:val="Lijstalinea"/>
        <w:numPr>
          <w:ilvl w:val="0"/>
          <w:numId w:val="2"/>
        </w:numPr>
      </w:pPr>
      <w:r>
        <w:t xml:space="preserve">in beeld brengt in hoeverre beoogde maatregelen </w:t>
      </w:r>
      <w:r w:rsidRPr="00E052C3">
        <w:rPr>
          <w:b/>
        </w:rPr>
        <w:t>bijdragen aan doelen</w:t>
      </w:r>
      <w:r>
        <w:t>,</w:t>
      </w:r>
    </w:p>
    <w:p w14:paraId="33CE64F1" w14:textId="558FA08E" w:rsidR="00E73A49" w:rsidRDefault="00E73A49" w:rsidP="00E73A49">
      <w:pPr>
        <w:pStyle w:val="Lijstalinea"/>
        <w:numPr>
          <w:ilvl w:val="0"/>
          <w:numId w:val="2"/>
        </w:numPr>
      </w:pPr>
      <w:r w:rsidRPr="00E052C3">
        <w:rPr>
          <w:b/>
        </w:rPr>
        <w:t>beslisinformatie inzichtelijk</w:t>
      </w:r>
      <w:r>
        <w:t xml:space="preserve"> maakt</w:t>
      </w:r>
      <w:r w:rsidR="00E052C3">
        <w:t>.</w:t>
      </w:r>
    </w:p>
    <w:p w14:paraId="4820A040" w14:textId="2934E5E9" w:rsidR="00E73A49" w:rsidRDefault="00E73A49" w:rsidP="00E73A49">
      <w:r>
        <w:t xml:space="preserve">En daarnaast </w:t>
      </w:r>
      <w:r w:rsidR="00E052C3">
        <w:t>blijkt dat het komen tot een afweging en het opstellen van een afweegkader</w:t>
      </w:r>
      <w:r>
        <w:t>:</w:t>
      </w:r>
    </w:p>
    <w:p w14:paraId="4909523A" w14:textId="35F9C5D2" w:rsidR="00E73A49" w:rsidRDefault="00E73A49" w:rsidP="00E73A49">
      <w:pPr>
        <w:pStyle w:val="Lijstalinea"/>
        <w:numPr>
          <w:ilvl w:val="0"/>
          <w:numId w:val="2"/>
        </w:numPr>
      </w:pPr>
      <w:r>
        <w:t xml:space="preserve">helpt bij het </w:t>
      </w:r>
      <w:proofErr w:type="spellStart"/>
      <w:r>
        <w:t>doorontwikkelen</w:t>
      </w:r>
      <w:proofErr w:type="spellEnd"/>
      <w:r>
        <w:t xml:space="preserve"> van wat betrokkenen </w:t>
      </w:r>
      <w:r w:rsidRPr="00E052C3">
        <w:rPr>
          <w:b/>
        </w:rPr>
        <w:t>daadwerkelijk belangrijk</w:t>
      </w:r>
      <w:r>
        <w:t xml:space="preserve"> vinden,</w:t>
      </w:r>
    </w:p>
    <w:p w14:paraId="0D948D33" w14:textId="4541E2BD" w:rsidR="00E73A49" w:rsidRDefault="00E73A49" w:rsidP="00E73A49">
      <w:pPr>
        <w:pStyle w:val="Lijstalinea"/>
        <w:numPr>
          <w:ilvl w:val="0"/>
          <w:numId w:val="2"/>
        </w:numPr>
      </w:pPr>
      <w:r>
        <w:t xml:space="preserve">helpt bij het </w:t>
      </w:r>
      <w:r w:rsidRPr="00E052C3">
        <w:rPr>
          <w:b/>
        </w:rPr>
        <w:t>optimaliseren van varianten</w:t>
      </w:r>
      <w:r>
        <w:t>.</w:t>
      </w:r>
    </w:p>
    <w:p w14:paraId="448BD18E" w14:textId="77777777" w:rsidR="00E052C3" w:rsidRDefault="00E73A49" w:rsidP="008844AA">
      <w:r>
        <w:t xml:space="preserve">Geconstateerd is dat </w:t>
      </w:r>
      <w:r w:rsidRPr="00E052C3">
        <w:rPr>
          <w:b/>
        </w:rPr>
        <w:t>de tijd</w:t>
      </w:r>
      <w:r>
        <w:t xml:space="preserve"> een belangrijke factor vormt voor het afwegen en de invulling van afweegkaders. Benodigde beslisinformatie verschilt sterk afhankelijk van de fase van een programma of project.</w:t>
      </w:r>
      <w:r w:rsidR="00E052C3">
        <w:t xml:space="preserve"> </w:t>
      </w:r>
    </w:p>
    <w:p w14:paraId="4AA254F4" w14:textId="25CD0ABE" w:rsidR="00E052C3" w:rsidRDefault="00E052C3" w:rsidP="008844AA">
      <w:r>
        <w:t xml:space="preserve">Gezamenlijk zijn de volgende relevante vraagstukken </w:t>
      </w:r>
      <w:r w:rsidR="007E3F82">
        <w:t xml:space="preserve">m.b.t. afwegen </w:t>
      </w:r>
      <w:r>
        <w:t>geagendeerd:</w:t>
      </w:r>
    </w:p>
    <w:p w14:paraId="29F08837" w14:textId="00BF6AA4" w:rsidR="00E052C3" w:rsidRDefault="00E052C3" w:rsidP="00E052C3">
      <w:pPr>
        <w:pStyle w:val="Lijstalinea"/>
        <w:numPr>
          <w:ilvl w:val="0"/>
          <w:numId w:val="3"/>
        </w:numPr>
      </w:pPr>
      <w:r>
        <w:t>Afwegen tussen opgaven: Naast afwegen binnen programma’s/opgaven zullen we als Rijk ook moeten afwegen tussen opgaven. Hoe doen we dat?</w:t>
      </w:r>
    </w:p>
    <w:p w14:paraId="6FA83191" w14:textId="4A9894F6" w:rsidR="008844AA" w:rsidRDefault="00E052C3" w:rsidP="00E052C3">
      <w:pPr>
        <w:pStyle w:val="Lijstalinea"/>
        <w:numPr>
          <w:ilvl w:val="0"/>
          <w:numId w:val="3"/>
        </w:numPr>
      </w:pPr>
      <w:r>
        <w:t>Samenhang en consistentie: hoe gaan we om met de diversiteit van alle opgaven en een eventuele gezamenlijke koepel?</w:t>
      </w:r>
    </w:p>
    <w:p w14:paraId="6B7C8C83" w14:textId="6C8187E9" w:rsidR="00E052C3" w:rsidRDefault="00E052C3" w:rsidP="00E052C3">
      <w:pPr>
        <w:pStyle w:val="Lijstalinea"/>
        <w:numPr>
          <w:ilvl w:val="0"/>
          <w:numId w:val="3"/>
        </w:numPr>
      </w:pPr>
      <w:r>
        <w:t>Product of proces: hoe krijgt het afwegen of een afweegkader invulling? Is dat meer procesmatig of meer instrumenteel?</w:t>
      </w:r>
    </w:p>
    <w:p w14:paraId="10A112B5" w14:textId="6361527A" w:rsidR="00E052C3" w:rsidRDefault="00E052C3" w:rsidP="00E052C3">
      <w:pPr>
        <w:pStyle w:val="Lijstalinea"/>
        <w:numPr>
          <w:ilvl w:val="0"/>
          <w:numId w:val="3"/>
        </w:numPr>
      </w:pPr>
      <w:r>
        <w:t>Focus: hoe gaan we om met de veelheid van wat we willen?</w:t>
      </w:r>
    </w:p>
    <w:p w14:paraId="084626C8" w14:textId="50315F7C" w:rsidR="00E052C3" w:rsidRDefault="00E052C3" w:rsidP="008844AA">
      <w:r>
        <w:t xml:space="preserve">Gezien de beperkte tijd tijdens deze LPM sessie is gezamenlijk gekozen </w:t>
      </w:r>
      <w:r w:rsidR="00B35FD8">
        <w:t>voor het verdiepen</w:t>
      </w:r>
      <w:r>
        <w:t xml:space="preserve"> op de punt</w:t>
      </w:r>
      <w:r w:rsidR="00B35FD8">
        <w:t>en</w:t>
      </w:r>
      <w:r>
        <w:t xml:space="preserve"> 1, 2  en 3. Hieronder volgt een weergave van de conclusies van de nadere besprekingen.</w:t>
      </w:r>
    </w:p>
    <w:p w14:paraId="48866593" w14:textId="4A37378F" w:rsidR="008844AA" w:rsidRPr="0038257D" w:rsidRDefault="00E052C3" w:rsidP="0038257D">
      <w:pPr>
        <w:pStyle w:val="Lijstalinea"/>
        <w:numPr>
          <w:ilvl w:val="0"/>
          <w:numId w:val="4"/>
        </w:numPr>
        <w:ind w:left="426" w:hanging="426"/>
        <w:rPr>
          <w:u w:val="single"/>
        </w:rPr>
      </w:pPr>
      <w:r w:rsidRPr="0038257D">
        <w:rPr>
          <w:u w:val="single"/>
        </w:rPr>
        <w:t>Afwegen tussen opgaven</w:t>
      </w:r>
    </w:p>
    <w:p w14:paraId="5911A7CD" w14:textId="486BB340" w:rsidR="0038257D" w:rsidRDefault="008D2A40" w:rsidP="0038257D">
      <w:pPr>
        <w:ind w:left="66"/>
      </w:pPr>
      <w:r>
        <w:t xml:space="preserve">Afwegen is niet alleen relevant binnen programma’s maar ook tussen programma’s. Zo moeten op Rijksniveau afwegingen gemaakt worden tussen bijvoorbeeld investeringen in krimp regio’s en investeringen in schaalsprongen in de Randstad. </w:t>
      </w:r>
      <w:r w:rsidR="001A376A">
        <w:t xml:space="preserve">Vanzelfsprekend is dit uiteindelijk een politieke afweging. </w:t>
      </w:r>
      <w:r>
        <w:t xml:space="preserve">Aanwezigen zijn het eens dat het niet wenselijk en ook niet werkbaar is om </w:t>
      </w:r>
      <w:r w:rsidR="001A376A">
        <w:t xml:space="preserve">het afwegen tussen programma’s </w:t>
      </w:r>
      <w:r>
        <w:t xml:space="preserve">in </w:t>
      </w:r>
      <w:r w:rsidR="001A376A">
        <w:t xml:space="preserve">instrumentele </w:t>
      </w:r>
      <w:r>
        <w:t xml:space="preserve">integrale </w:t>
      </w:r>
      <w:r w:rsidR="001A376A">
        <w:t>afweegkaders</w:t>
      </w:r>
      <w:r>
        <w:t xml:space="preserve"> te vangen.  Tegelijkertijd formuleren de programmamanagers wel enkele cruciale stappen die helpen bij het komen tot een zorgvuldige afweging</w:t>
      </w:r>
      <w:r w:rsidR="001A376A">
        <w:t xml:space="preserve">. </w:t>
      </w:r>
    </w:p>
    <w:p w14:paraId="3DFE547F" w14:textId="77777777" w:rsidR="000A3F76" w:rsidRPr="000A3F76" w:rsidRDefault="000A3F76" w:rsidP="00EB7B11">
      <w:pPr>
        <w:pStyle w:val="Lijstalinea"/>
        <w:ind w:left="786"/>
      </w:pPr>
    </w:p>
    <w:p w14:paraId="66C87145" w14:textId="77C49F96" w:rsidR="001A376A" w:rsidRDefault="001A376A" w:rsidP="001A376A">
      <w:pPr>
        <w:pStyle w:val="Lijstalinea"/>
        <w:numPr>
          <w:ilvl w:val="0"/>
          <w:numId w:val="6"/>
        </w:numPr>
      </w:pPr>
      <w:r w:rsidRPr="007D1348">
        <w:rPr>
          <w:b/>
        </w:rPr>
        <w:lastRenderedPageBreak/>
        <w:t xml:space="preserve">Helderheid </w:t>
      </w:r>
      <w:r w:rsidR="007D1348">
        <w:rPr>
          <w:b/>
        </w:rPr>
        <w:t>over</w:t>
      </w:r>
      <w:r w:rsidRPr="007D1348">
        <w:rPr>
          <w:b/>
        </w:rPr>
        <w:t xml:space="preserve"> ‘</w:t>
      </w:r>
      <w:r w:rsidR="007D1348">
        <w:rPr>
          <w:b/>
        </w:rPr>
        <w:t>g</w:t>
      </w:r>
      <w:r w:rsidRPr="007D1348">
        <w:rPr>
          <w:b/>
        </w:rPr>
        <w:t xml:space="preserve">ezamenlijk perspectief </w:t>
      </w:r>
      <w:r w:rsidR="007D1348" w:rsidRPr="007D1348">
        <w:rPr>
          <w:b/>
        </w:rPr>
        <w:t>vs.</w:t>
      </w:r>
      <w:r w:rsidRPr="007D1348">
        <w:rPr>
          <w:b/>
        </w:rPr>
        <w:t xml:space="preserve"> bereikbaarheids</w:t>
      </w:r>
      <w:r w:rsidR="0034733A">
        <w:rPr>
          <w:b/>
        </w:rPr>
        <w:t>-</w:t>
      </w:r>
      <w:r w:rsidR="000A3F76">
        <w:rPr>
          <w:b/>
        </w:rPr>
        <w:t xml:space="preserve"> </w:t>
      </w:r>
      <w:r w:rsidRPr="007D1348">
        <w:rPr>
          <w:b/>
        </w:rPr>
        <w:t>knelpunt</w:t>
      </w:r>
      <w:r w:rsidR="00637F7A">
        <w:rPr>
          <w:b/>
        </w:rPr>
        <w:t>/opgave</w:t>
      </w:r>
      <w:r w:rsidRPr="007D1348">
        <w:rPr>
          <w:b/>
        </w:rPr>
        <w:t>?</w:t>
      </w:r>
      <w:r>
        <w:t xml:space="preserve">  Programma’s hanteren verschillende uitgangspunten voor hun programma’s en daarmee ook voor de doelen en de afweging binnen de programma’s. Gaat het om </w:t>
      </w:r>
      <w:r w:rsidR="0034733A">
        <w:t>het oplossen van een bereikbaarheids- knelpunt</w:t>
      </w:r>
      <w:r w:rsidR="00637F7A">
        <w:t>/opgave</w:t>
      </w:r>
      <w:r w:rsidR="0034733A">
        <w:t xml:space="preserve"> of staat </w:t>
      </w:r>
      <w:r>
        <w:t xml:space="preserve">het werken aan een gezamenlijk perspectief </w:t>
      </w:r>
      <w:r w:rsidR="00637F7A">
        <w:t xml:space="preserve">waarin een hoger doel wordt </w:t>
      </w:r>
      <w:proofErr w:type="spellStart"/>
      <w:r w:rsidR="00637F7A">
        <w:t>nagestreeft</w:t>
      </w:r>
      <w:proofErr w:type="spellEnd"/>
      <w:r w:rsidR="00637F7A">
        <w:t xml:space="preserve"> (bv versterken economische concurrentiepositie) waarvoor bereikbaarheid een middel is </w:t>
      </w:r>
      <w:r>
        <w:t>samen met de regio centraal</w:t>
      </w:r>
      <w:r w:rsidR="007D1348">
        <w:t>?</w:t>
      </w:r>
      <w:r w:rsidR="0034733A">
        <w:t xml:space="preserve"> En in het laatste geval, hoe breed wordt dit perspectief ingestoken? </w:t>
      </w:r>
      <w:r w:rsidR="00637F7A">
        <w:t>Focus op s</w:t>
      </w:r>
      <w:r w:rsidR="0034733A">
        <w:t>ec bereikbaarheid? Economisch? Duurzaam?</w:t>
      </w:r>
      <w:r>
        <w:t xml:space="preserve"> </w:t>
      </w:r>
      <w:r w:rsidR="00D57548">
        <w:t>Deze keuze</w:t>
      </w:r>
      <w:r w:rsidR="0034733A">
        <w:t>s</w:t>
      </w:r>
      <w:r>
        <w:t xml:space="preserve"> </w:t>
      </w:r>
      <w:r w:rsidR="0034733A">
        <w:t>leiden</w:t>
      </w:r>
      <w:r>
        <w:t xml:space="preserve"> tot uiteenlopende </w:t>
      </w:r>
      <w:r w:rsidR="0034733A">
        <w:t xml:space="preserve">doelen en </w:t>
      </w:r>
      <w:r>
        <w:t xml:space="preserve">afwegingen </w:t>
      </w:r>
      <w:r w:rsidR="007D1348">
        <w:t>in de</w:t>
      </w:r>
      <w:r>
        <w:t xml:space="preserve"> programma’s. Voor </w:t>
      </w:r>
      <w:r w:rsidR="007D1348">
        <w:t>een zorgvuldige</w:t>
      </w:r>
      <w:r>
        <w:t xml:space="preserve"> afweging tussen de programma’s is het relevant om </w:t>
      </w:r>
      <w:r w:rsidR="007D1348">
        <w:t xml:space="preserve">helder te hebben wat het uitgangspunt </w:t>
      </w:r>
      <w:r w:rsidR="0023787B">
        <w:t>is</w:t>
      </w:r>
      <w:r w:rsidR="007D1348">
        <w:t xml:space="preserve"> </w:t>
      </w:r>
      <w:r w:rsidR="0034733A">
        <w:t xml:space="preserve">bij ieder </w:t>
      </w:r>
      <w:r w:rsidR="007D1348">
        <w:t>programma</w:t>
      </w:r>
      <w:r>
        <w:t>.</w:t>
      </w:r>
    </w:p>
    <w:p w14:paraId="79ACDE53" w14:textId="2E9426A8" w:rsidR="007D1348" w:rsidRPr="00EB7B11" w:rsidRDefault="000A3F76" w:rsidP="001A376A">
      <w:pPr>
        <w:pStyle w:val="Lijstalinea"/>
        <w:numPr>
          <w:ilvl w:val="0"/>
          <w:numId w:val="6"/>
        </w:numPr>
      </w:pPr>
      <w:r w:rsidRPr="00EB7B11">
        <w:rPr>
          <w:b/>
        </w:rPr>
        <w:t>Beter inzicht in bijdrage van alternatieve oplossingen</w:t>
      </w:r>
      <w:r w:rsidRPr="00EB7B11">
        <w:t>. Op dit moment is er vaak onvoldoende inzicht (</w:t>
      </w:r>
      <w:r w:rsidR="00F44C8E" w:rsidRPr="00EB7B11">
        <w:t xml:space="preserve">onvoldoende </w:t>
      </w:r>
      <w:r w:rsidRPr="00EB7B11">
        <w:t xml:space="preserve">beslisinformatie) over de bijdrage van alternatieve oplossingen aan de gewenste doelen. Bijvoorbeeld bij meer multimodale oplossingen of meer </w:t>
      </w:r>
      <w:r w:rsidR="009C6E56" w:rsidRPr="00EB7B11">
        <w:t>vraaggerichte</w:t>
      </w:r>
      <w:r w:rsidRPr="00EB7B11">
        <w:t xml:space="preserve"> oplossingen.</w:t>
      </w:r>
    </w:p>
    <w:p w14:paraId="4AD094B5" w14:textId="0AC086E6" w:rsidR="009C6E56" w:rsidRPr="00EB7B11" w:rsidRDefault="009C6E56" w:rsidP="001A376A">
      <w:pPr>
        <w:pStyle w:val="Lijstalinea"/>
        <w:numPr>
          <w:ilvl w:val="0"/>
          <w:numId w:val="6"/>
        </w:numPr>
      </w:pPr>
      <w:r w:rsidRPr="00EB7B11">
        <w:rPr>
          <w:b/>
        </w:rPr>
        <w:t>Inzicht in fasering</w:t>
      </w:r>
      <w:r w:rsidRPr="00EB7B11">
        <w:t xml:space="preserve">. De fasering van programma’s waarover besluiten genomen moeten worden lopen sterk uiteen. Essentieel is om die fasering van de verschillende programma’s beter inzichtelijk te maken. Sommige programma’s vragen besluiten </w:t>
      </w:r>
      <w:r w:rsidR="00637F7A" w:rsidRPr="00EB7B11">
        <w:t>op de korte termijn , die echter in lijn moeten liggen met het langere termijn perspectief</w:t>
      </w:r>
      <w:r w:rsidRPr="00EB7B11">
        <w:t>.</w:t>
      </w:r>
      <w:r w:rsidR="007539BB" w:rsidRPr="00EB7B11">
        <w:t xml:space="preserve"> Zo vinden er op verschillende momenten tijd afwegingen plaats tussen de  programma’s die steeds verder bepalend zijn voor de oplossingen en maatregelen waarvoor gekozen wordt.</w:t>
      </w:r>
    </w:p>
    <w:p w14:paraId="29F53D12" w14:textId="77777777" w:rsidR="001A376A" w:rsidRDefault="001A376A" w:rsidP="007D1348"/>
    <w:p w14:paraId="73DF8BDA" w14:textId="53D84919" w:rsidR="00E052C3" w:rsidRPr="0038257D" w:rsidRDefault="00E052C3" w:rsidP="0038257D">
      <w:pPr>
        <w:pStyle w:val="Lijstalinea"/>
        <w:numPr>
          <w:ilvl w:val="0"/>
          <w:numId w:val="4"/>
        </w:numPr>
        <w:ind w:left="426" w:hanging="426"/>
        <w:rPr>
          <w:u w:val="single"/>
        </w:rPr>
      </w:pPr>
      <w:r w:rsidRPr="0038257D">
        <w:rPr>
          <w:u w:val="single"/>
        </w:rPr>
        <w:t>Samenhang en consistentie</w:t>
      </w:r>
    </w:p>
    <w:p w14:paraId="53910832" w14:textId="636319C5" w:rsidR="00413027" w:rsidRDefault="001B115C" w:rsidP="001B115C">
      <w:pPr>
        <w:ind w:left="426"/>
      </w:pPr>
      <w:r>
        <w:t xml:space="preserve">De programma’s laten een grote diversiteit aan doelen zien. </w:t>
      </w:r>
      <w:r w:rsidR="001F3222">
        <w:t>Hoe kan het Rijk zorgen voor samenhang en consistentie in haar eigen doelen en afwegingen?</w:t>
      </w:r>
      <w:r w:rsidR="00413027">
        <w:t xml:space="preserve"> Is daar een ‘gezamenlijke koepel’ voor nodig? De doelen uit eerder de SVIR en </w:t>
      </w:r>
      <w:r w:rsidR="00637F7A">
        <w:t xml:space="preserve">in de toekomst </w:t>
      </w:r>
      <w:r w:rsidR="00413027">
        <w:t xml:space="preserve"> de NOVI zijn </w:t>
      </w:r>
      <w:r w:rsidR="00EB7B11">
        <w:t>kader stellend</w:t>
      </w:r>
      <w:r w:rsidR="00413027">
        <w:t xml:space="preserve"> voor de programma’s. Tegelijkertijd zijn deze doelen nog erg abstract. Programmamanagers zijn het er over eens dat voor bereikbaarheid het Mobiliteitsfonds het programma is waar overkoepelend afwegingen over sectoren en programma’s heen </w:t>
      </w:r>
      <w:r w:rsidR="00637F7A">
        <w:t xml:space="preserve">mogelijk </w:t>
      </w:r>
      <w:r w:rsidR="00413027">
        <w:t xml:space="preserve">gemaakt </w:t>
      </w:r>
      <w:r w:rsidR="00637F7A">
        <w:t xml:space="preserve">moet </w:t>
      </w:r>
      <w:r w:rsidR="00413027">
        <w:t>worden. Daar komen voor het Rijk immers de verschillende modaliteiten OV, Infra, Beheer &amp; Onderhoud en Duurzame mobiliteit bij elkaar. Twee aandachtspunten worden daarbij gefomuleerd:</w:t>
      </w:r>
    </w:p>
    <w:p w14:paraId="622FC4E0" w14:textId="0DC5749B" w:rsidR="0038257D" w:rsidRDefault="00413027" w:rsidP="00413027">
      <w:pPr>
        <w:pStyle w:val="Lijstalinea"/>
        <w:numPr>
          <w:ilvl w:val="0"/>
          <w:numId w:val="7"/>
        </w:numPr>
      </w:pPr>
      <w:r>
        <w:t>Continu wisselwerking tussen (afweging in kader van) mobiliteitsfonds</w:t>
      </w:r>
      <w:r w:rsidR="002F35EC">
        <w:t>,</w:t>
      </w:r>
      <w:r>
        <w:t xml:space="preserve"> de afzonderlijke gebiedsprogramma’s en sectorale programma’s. Immers afwegingen in het kader van het mobiliteitsfonds worden gevoed door de verschillende programma’s en hebben ook weer hun doorwerking in de programma’s. Ook aan regiozijde zullen regionale afwegingen invloed hebben op de programma’s. Gezien het eerdere tijdsaspect vraagt dit om een continu wisselwerking</w:t>
      </w:r>
      <w:r w:rsidR="002F35EC">
        <w:t>/afstemming</w:t>
      </w:r>
      <w:r>
        <w:t xml:space="preserve"> tussen </w:t>
      </w:r>
      <w:r w:rsidR="002F35EC">
        <w:t xml:space="preserve">afwegingen </w:t>
      </w:r>
      <w:proofErr w:type="spellStart"/>
      <w:r w:rsidR="002F35EC">
        <w:t>ikv</w:t>
      </w:r>
      <w:proofErr w:type="spellEnd"/>
      <w:r w:rsidR="002F35EC">
        <w:t xml:space="preserve"> </w:t>
      </w:r>
      <w:proofErr w:type="spellStart"/>
      <w:r>
        <w:t>mobilteitsfonds</w:t>
      </w:r>
      <w:proofErr w:type="spellEnd"/>
      <w:r>
        <w:t xml:space="preserve"> en (</w:t>
      </w:r>
      <w:proofErr w:type="spellStart"/>
      <w:r>
        <w:t>gebieds</w:t>
      </w:r>
      <w:proofErr w:type="spellEnd"/>
      <w:r>
        <w:t xml:space="preserve">)programma’s. </w:t>
      </w:r>
    </w:p>
    <w:p w14:paraId="0534363F" w14:textId="7D41F88B" w:rsidR="00413027" w:rsidRDefault="00413027" w:rsidP="00413027">
      <w:pPr>
        <w:pStyle w:val="Lijstalinea"/>
        <w:numPr>
          <w:ilvl w:val="0"/>
          <w:numId w:val="7"/>
        </w:numPr>
      </w:pPr>
      <w:r>
        <w:t xml:space="preserve">Voor afwegingen van investeringen tot 2030 zal de MKBA systematiek </w:t>
      </w:r>
      <w:r w:rsidR="002F35EC">
        <w:t xml:space="preserve">(nieuwe Handreiking is binnenkort openbaar) </w:t>
      </w:r>
      <w:r>
        <w:t>leidend zijn. Na 2030 zullen gezamenlijk geformuleerde perspectieven meer ruimte (kunnen) krijgen in de afweging.</w:t>
      </w:r>
    </w:p>
    <w:p w14:paraId="427C63E2" w14:textId="1E53DCC7" w:rsidR="006E502F" w:rsidRDefault="006E502F" w:rsidP="00413027">
      <w:pPr>
        <w:pStyle w:val="Lijstalinea"/>
        <w:numPr>
          <w:ilvl w:val="0"/>
          <w:numId w:val="7"/>
        </w:numPr>
      </w:pPr>
      <w:r>
        <w:t xml:space="preserve">Behoefte bestaat aan een bredere vertaling </w:t>
      </w:r>
      <w:r w:rsidR="002F35EC">
        <w:t xml:space="preserve">(indicatoren) </w:t>
      </w:r>
      <w:r>
        <w:t xml:space="preserve">van bereikbaarheidsknelpunten. Momenteel heeft file een directe vertaling in economische aspecten (voertuigverliesuren). In lijn met de bredere doelen in de NOVI is er behoefte </w:t>
      </w:r>
      <w:r>
        <w:lastRenderedPageBreak/>
        <w:t xml:space="preserve">aan een bredere vertaling van bereikbaarheidsknelpunten, niet alleen op het gebied van economie maar op </w:t>
      </w:r>
      <w:r w:rsidR="00916008">
        <w:t>het gebied van</w:t>
      </w:r>
      <w:r>
        <w:t xml:space="preserve"> </w:t>
      </w:r>
      <w:r w:rsidR="002F35EC">
        <w:t xml:space="preserve">duurzaamheid en </w:t>
      </w:r>
      <w:r>
        <w:t>leefbaarheid.</w:t>
      </w:r>
    </w:p>
    <w:p w14:paraId="2B79293D" w14:textId="77777777" w:rsidR="0038257D" w:rsidRDefault="0038257D" w:rsidP="0038257D"/>
    <w:p w14:paraId="428E48BA" w14:textId="078B322E" w:rsidR="00E052C3" w:rsidRPr="0038257D" w:rsidRDefault="00E052C3" w:rsidP="0038257D">
      <w:pPr>
        <w:pStyle w:val="Lijstalinea"/>
        <w:numPr>
          <w:ilvl w:val="0"/>
          <w:numId w:val="4"/>
        </w:numPr>
        <w:ind w:left="426" w:hanging="426"/>
        <w:rPr>
          <w:u w:val="single"/>
        </w:rPr>
      </w:pPr>
      <w:r w:rsidRPr="0038257D">
        <w:rPr>
          <w:u w:val="single"/>
        </w:rPr>
        <w:t>Product of proces?</w:t>
      </w:r>
    </w:p>
    <w:p w14:paraId="12ED68CF" w14:textId="2E4CCE35" w:rsidR="00916008" w:rsidRDefault="00916008" w:rsidP="00916008">
      <w:pPr>
        <w:ind w:left="426"/>
      </w:pPr>
      <w:r>
        <w:t>De deelnemers zijn het eens dat een afweegkader nodig is om het proces van afwegen goed te doorlopen. Enkele aanbevelingen m.b.t het product.</w:t>
      </w:r>
    </w:p>
    <w:p w14:paraId="71E14FBD" w14:textId="6B1716A7" w:rsidR="00916008" w:rsidRDefault="00916008" w:rsidP="00916008">
      <w:pPr>
        <w:pStyle w:val="Lijstalinea"/>
        <w:numPr>
          <w:ilvl w:val="0"/>
          <w:numId w:val="8"/>
        </w:numPr>
      </w:pPr>
      <w:r>
        <w:t xml:space="preserve">NMCA is het huidige </w:t>
      </w:r>
      <w:r w:rsidR="002F35EC">
        <w:t>afwegingskader</w:t>
      </w:r>
      <w:r>
        <w:t>. Er is een goede stap gezet om ook het OWN mee te nemen in de afweging. In lijn met de bredere doelen van de (</w:t>
      </w:r>
      <w:proofErr w:type="spellStart"/>
      <w:r>
        <w:t>gebieds</w:t>
      </w:r>
      <w:proofErr w:type="spellEnd"/>
      <w:r>
        <w:t>)programma’s vraagt ook de afweging om een bredere blik. Dat betekent:</w:t>
      </w:r>
    </w:p>
    <w:p w14:paraId="625BD84E" w14:textId="3EBD7459" w:rsidR="00916008" w:rsidRDefault="00916008" w:rsidP="00916008">
      <w:pPr>
        <w:pStyle w:val="Lijstalinea"/>
        <w:numPr>
          <w:ilvl w:val="1"/>
          <w:numId w:val="8"/>
        </w:numPr>
      </w:pPr>
      <w:r>
        <w:t>Van modaliteit doorontwikkeling naar mobiliteit</w:t>
      </w:r>
      <w:r w:rsidR="002F35EC">
        <w:t>/bereikbaarheid</w:t>
      </w:r>
    </w:p>
    <w:p w14:paraId="60579FE1" w14:textId="6FCCF548" w:rsidR="00916008" w:rsidRDefault="002F35EC" w:rsidP="00916008">
      <w:pPr>
        <w:pStyle w:val="Lijstalinea"/>
        <w:numPr>
          <w:ilvl w:val="1"/>
          <w:numId w:val="8"/>
        </w:numPr>
      </w:pPr>
      <w:r>
        <w:t>En v</w:t>
      </w:r>
      <w:r w:rsidR="00916008">
        <w:t xml:space="preserve">an </w:t>
      </w:r>
      <w:r>
        <w:t>bereikbaarheid/</w:t>
      </w:r>
      <w:r w:rsidR="00916008">
        <w:t>economie verbreding naar verduurzaming en leefbaarheid</w:t>
      </w:r>
    </w:p>
    <w:p w14:paraId="2C8DDE11" w14:textId="45206374" w:rsidR="00916008" w:rsidRDefault="00DB6DA2" w:rsidP="00DB6DA2">
      <w:pPr>
        <w:pStyle w:val="Lijstalinea"/>
        <w:numPr>
          <w:ilvl w:val="0"/>
          <w:numId w:val="7"/>
        </w:numPr>
      </w:pPr>
      <w:r>
        <w:t>Een ‘</w:t>
      </w:r>
      <w:proofErr w:type="spellStart"/>
      <w:r>
        <w:t>balance</w:t>
      </w:r>
      <w:proofErr w:type="spellEnd"/>
      <w:r>
        <w:t xml:space="preserve"> sheet’ zou naast de nu al inzichtelijk gemaakte vervoerwaarde ook de aspecten veiligheid, duurzaamheid en leefbaarheid in beeld moeten gaan brengen als beslisinformatie. </w:t>
      </w:r>
    </w:p>
    <w:p w14:paraId="3573D807" w14:textId="3814552B" w:rsidR="00E31CA4" w:rsidRDefault="00E31CA4" w:rsidP="00DB6DA2">
      <w:pPr>
        <w:pStyle w:val="Lijstalinea"/>
        <w:numPr>
          <w:ilvl w:val="0"/>
          <w:numId w:val="7"/>
        </w:numPr>
      </w:pPr>
      <w:r>
        <w:t>Tenslotte is er behoefte aan het beter inzichtelijk maken van de (potentiele) bijdrage van alternatieve oplossingen aan de geformuleerde doelen. Omdat hier nog relatief weinig kennis van is ligt hier een uitwerkingsvraagstuk.</w:t>
      </w:r>
    </w:p>
    <w:p w14:paraId="36813E75" w14:textId="77777777" w:rsidR="00EC4330" w:rsidRDefault="00EC4330" w:rsidP="00EC4330">
      <w:pPr>
        <w:pStyle w:val="Lijstalinea"/>
        <w:ind w:left="426"/>
        <w:rPr>
          <w:u w:val="single"/>
        </w:rPr>
      </w:pPr>
    </w:p>
    <w:p w14:paraId="70AD5ADC" w14:textId="762499C0" w:rsidR="00EC4330" w:rsidRPr="00EC4330" w:rsidRDefault="00EC4330" w:rsidP="00EC4330">
      <w:pPr>
        <w:pStyle w:val="Lijstalinea"/>
        <w:numPr>
          <w:ilvl w:val="0"/>
          <w:numId w:val="4"/>
        </w:numPr>
        <w:ind w:left="426"/>
        <w:rPr>
          <w:u w:val="single"/>
        </w:rPr>
      </w:pPr>
      <w:r>
        <w:rPr>
          <w:u w:val="single"/>
        </w:rPr>
        <w:t>Vervolg</w:t>
      </w:r>
    </w:p>
    <w:p w14:paraId="4EBB3D7F" w14:textId="77777777" w:rsidR="00BE6A75" w:rsidRDefault="00EC4330" w:rsidP="00EC4330">
      <w:r>
        <w:t xml:space="preserve">Bovenstaande geeft een richting en enkele concrete handvatten die de programmamanagers van de verschillende programma’s voor zich zien m.b.t afwegen. </w:t>
      </w:r>
      <w:r w:rsidR="00BE6A75">
        <w:t xml:space="preserve">Daarmee verwachten </w:t>
      </w:r>
      <w:r>
        <w:t xml:space="preserve">de programmamanagers </w:t>
      </w:r>
      <w:r w:rsidR="00BE6A75">
        <w:t xml:space="preserve">te kunnen faciliteren in </w:t>
      </w:r>
      <w:r>
        <w:t xml:space="preserve">een betere politieke afweging. </w:t>
      </w:r>
    </w:p>
    <w:p w14:paraId="503F5755" w14:textId="5A4E301E" w:rsidR="00EC4330" w:rsidRDefault="00BE6A75" w:rsidP="00EC4330">
      <w:r>
        <w:t xml:space="preserve">Op de korte termijn </w:t>
      </w:r>
      <w:r w:rsidR="00EC4330">
        <w:t xml:space="preserve">leidt </w:t>
      </w:r>
      <w:r>
        <w:t>dit</w:t>
      </w:r>
      <w:r w:rsidR="00EC4330">
        <w:t xml:space="preserve"> tot enkele concrete uitwerkingspunten:</w:t>
      </w:r>
    </w:p>
    <w:p w14:paraId="5EA45C87" w14:textId="20AA47C3" w:rsidR="00EC4330" w:rsidRDefault="00EC4330" w:rsidP="00EC4330">
      <w:pPr>
        <w:pStyle w:val="Lijstalinea"/>
        <w:numPr>
          <w:ilvl w:val="0"/>
          <w:numId w:val="11"/>
        </w:numPr>
      </w:pPr>
      <w:r>
        <w:t>Het meenemen en het bespreken van deze richting met opdrachtgevers/</w:t>
      </w:r>
      <w:proofErr w:type="spellStart"/>
      <w:r>
        <w:t>MT’s</w:t>
      </w:r>
      <w:proofErr w:type="spellEnd"/>
      <w:r>
        <w:t xml:space="preserve"> </w:t>
      </w:r>
    </w:p>
    <w:p w14:paraId="2DE62473" w14:textId="386517CA" w:rsidR="00EC4330" w:rsidRDefault="00EC4330" w:rsidP="00EC4330">
      <w:pPr>
        <w:pStyle w:val="Lijstalinea"/>
        <w:numPr>
          <w:ilvl w:val="0"/>
          <w:numId w:val="11"/>
        </w:numPr>
      </w:pPr>
      <w:r>
        <w:t xml:space="preserve">Het uitwerken van enkele varianten, van mogelijke indicatoren in het kader van de bredere </w:t>
      </w:r>
      <w:proofErr w:type="spellStart"/>
      <w:r>
        <w:t>balance</w:t>
      </w:r>
      <w:proofErr w:type="spellEnd"/>
      <w:r>
        <w:t xml:space="preserve"> sheet en alternatieve oplossingen.</w:t>
      </w:r>
    </w:p>
    <w:p w14:paraId="5C56E101" w14:textId="41C3C8B9" w:rsidR="00EC4330" w:rsidRDefault="00EC4330" w:rsidP="00EC4330">
      <w:pPr>
        <w:pStyle w:val="Lijstalinea"/>
        <w:numPr>
          <w:ilvl w:val="0"/>
          <w:numId w:val="11"/>
        </w:numPr>
      </w:pPr>
      <w:r>
        <w:t>Het zorgen dat er goede koppelingen zijn tussen de verschillende programma’s. Er wordt gewerkt binnen de programma’s. Belangrijk om samenhang en consistentie actief te monitoren.</w:t>
      </w:r>
    </w:p>
    <w:p w14:paraId="7F143214" w14:textId="77777777" w:rsidR="00E31CA4" w:rsidRDefault="00E31CA4" w:rsidP="00E31CA4"/>
    <w:sectPr w:rsidR="00E31C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2C19" w14:textId="77777777" w:rsidR="00DA17B3" w:rsidRDefault="00DA17B3" w:rsidP="00637F7A">
      <w:pPr>
        <w:spacing w:after="0" w:line="240" w:lineRule="auto"/>
      </w:pPr>
      <w:r>
        <w:separator/>
      </w:r>
    </w:p>
  </w:endnote>
  <w:endnote w:type="continuationSeparator" w:id="0">
    <w:p w14:paraId="14F9F78C" w14:textId="77777777" w:rsidR="00DA17B3" w:rsidRDefault="00DA17B3" w:rsidP="0063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A4E9" w14:textId="77777777" w:rsidR="00637F7A" w:rsidRDefault="00637F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D5CF" w14:textId="77777777" w:rsidR="00637F7A" w:rsidRDefault="00637F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5967" w14:textId="77777777" w:rsidR="00637F7A" w:rsidRDefault="00637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B98C" w14:textId="77777777" w:rsidR="00DA17B3" w:rsidRDefault="00DA17B3" w:rsidP="00637F7A">
      <w:pPr>
        <w:spacing w:after="0" w:line="240" w:lineRule="auto"/>
      </w:pPr>
      <w:r>
        <w:separator/>
      </w:r>
    </w:p>
  </w:footnote>
  <w:footnote w:type="continuationSeparator" w:id="0">
    <w:p w14:paraId="7C2D5797" w14:textId="77777777" w:rsidR="00DA17B3" w:rsidRDefault="00DA17B3" w:rsidP="0063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869F" w14:textId="77777777" w:rsidR="00637F7A" w:rsidRDefault="00637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E817" w14:textId="77777777" w:rsidR="00637F7A" w:rsidRDefault="00637F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5FA5" w14:textId="77777777" w:rsidR="00637F7A" w:rsidRDefault="00637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C6B"/>
    <w:multiLevelType w:val="hybridMultilevel"/>
    <w:tmpl w:val="BBD091C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5A40E6B"/>
    <w:multiLevelType w:val="hybridMultilevel"/>
    <w:tmpl w:val="7FFA3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13911"/>
    <w:multiLevelType w:val="hybridMultilevel"/>
    <w:tmpl w:val="836C3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4B2098"/>
    <w:multiLevelType w:val="hybridMultilevel"/>
    <w:tmpl w:val="D0B2CF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FC4F1F"/>
    <w:multiLevelType w:val="hybridMultilevel"/>
    <w:tmpl w:val="21D07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8E4612"/>
    <w:multiLevelType w:val="hybridMultilevel"/>
    <w:tmpl w:val="544A2D4A"/>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63062E65"/>
    <w:multiLevelType w:val="hybridMultilevel"/>
    <w:tmpl w:val="7494EA26"/>
    <w:lvl w:ilvl="0" w:tplc="033463F0">
      <w:numFmt w:val="bullet"/>
      <w:lvlText w:val="-"/>
      <w:lvlJc w:val="left"/>
      <w:pPr>
        <w:ind w:left="927" w:hanging="360"/>
      </w:pPr>
      <w:rPr>
        <w:rFonts w:ascii="Calibri" w:eastAsiaTheme="minorHAns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70E96722"/>
    <w:multiLevelType w:val="hybridMultilevel"/>
    <w:tmpl w:val="8FA2C0BE"/>
    <w:lvl w:ilvl="0" w:tplc="4308F9C0">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25D1FCF"/>
    <w:multiLevelType w:val="hybridMultilevel"/>
    <w:tmpl w:val="98E4CB8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253167"/>
    <w:multiLevelType w:val="hybridMultilevel"/>
    <w:tmpl w:val="D1AE91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F31F28"/>
    <w:multiLevelType w:val="hybridMultilevel"/>
    <w:tmpl w:val="DA1AD80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10"/>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49"/>
    <w:rsid w:val="00014F2C"/>
    <w:rsid w:val="000812BA"/>
    <w:rsid w:val="000A3F76"/>
    <w:rsid w:val="000F3C28"/>
    <w:rsid w:val="001A376A"/>
    <w:rsid w:val="001B115C"/>
    <w:rsid w:val="001F3222"/>
    <w:rsid w:val="0023787B"/>
    <w:rsid w:val="002F35EC"/>
    <w:rsid w:val="0034733A"/>
    <w:rsid w:val="0038257D"/>
    <w:rsid w:val="003F62AB"/>
    <w:rsid w:val="00413027"/>
    <w:rsid w:val="004920BB"/>
    <w:rsid w:val="00525E49"/>
    <w:rsid w:val="00637F7A"/>
    <w:rsid w:val="00647694"/>
    <w:rsid w:val="006E502F"/>
    <w:rsid w:val="007539BB"/>
    <w:rsid w:val="007D1348"/>
    <w:rsid w:val="007E3F82"/>
    <w:rsid w:val="008676DA"/>
    <w:rsid w:val="008844AA"/>
    <w:rsid w:val="008D2A40"/>
    <w:rsid w:val="00916008"/>
    <w:rsid w:val="009C6E56"/>
    <w:rsid w:val="00B35FD8"/>
    <w:rsid w:val="00BE6A75"/>
    <w:rsid w:val="00C85A00"/>
    <w:rsid w:val="00D57548"/>
    <w:rsid w:val="00DA17B3"/>
    <w:rsid w:val="00DB6DA2"/>
    <w:rsid w:val="00E052C3"/>
    <w:rsid w:val="00E31CA4"/>
    <w:rsid w:val="00E73A49"/>
    <w:rsid w:val="00EB7B11"/>
    <w:rsid w:val="00EC4330"/>
    <w:rsid w:val="00F35134"/>
    <w:rsid w:val="00F44C8E"/>
    <w:rsid w:val="00FE0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DAC1"/>
  <w15:chartTrackingRefBased/>
  <w15:docId w15:val="{B44C2A2D-8883-4416-A7FC-B8C44AE5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4AA"/>
    <w:pPr>
      <w:ind w:left="720"/>
      <w:contextualSpacing/>
    </w:pPr>
  </w:style>
  <w:style w:type="paragraph" w:styleId="Koptekst">
    <w:name w:val="header"/>
    <w:basedOn w:val="Standaard"/>
    <w:link w:val="KoptekstChar"/>
    <w:uiPriority w:val="99"/>
    <w:unhideWhenUsed/>
    <w:rsid w:val="00637F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F7A"/>
  </w:style>
  <w:style w:type="paragraph" w:styleId="Voettekst">
    <w:name w:val="footer"/>
    <w:basedOn w:val="Standaard"/>
    <w:link w:val="VoettekstChar"/>
    <w:uiPriority w:val="99"/>
    <w:unhideWhenUsed/>
    <w:rsid w:val="00637F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ED397FE00C4418A226D97690CD50D" ma:contentTypeVersion="0" ma:contentTypeDescription="Een nieuw document maken." ma:contentTypeScope="" ma:versionID="a1022a767a140759f71a28c763ac1970">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D13D8-1A96-44DB-934F-4FE36BC5D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4E048-7F44-44DA-9EF5-A26534F9D5D7}">
  <ds:schemaRefs>
    <ds:schemaRef ds:uri="http://schemas.microsoft.com/sharepoint/v3/contenttype/forms"/>
  </ds:schemaRefs>
</ds:datastoreItem>
</file>

<file path=customXml/itemProps3.xml><?xml version="1.0" encoding="utf-8"?>
<ds:datastoreItem xmlns:ds="http://schemas.openxmlformats.org/officeDocument/2006/customXml" ds:itemID="{DCA1CE56-C87D-4AB5-B3E1-8FA8B8F7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6456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Wiersema</dc:creator>
  <cp:keywords/>
  <dc:description/>
  <cp:lastModifiedBy>Land, H.S. (Helen) - DGRW</cp:lastModifiedBy>
  <cp:revision>2</cp:revision>
  <dcterms:created xsi:type="dcterms:W3CDTF">2018-05-14T13:51:00Z</dcterms:created>
  <dcterms:modified xsi:type="dcterms:W3CDTF">2018-05-14T13:51:00Z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0x010100CDEED397FE00C4418A226D97690CD50D</vt:lpwstr>
  </property>
</Properties>
</file>